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A6" w:rsidRPr="008C7AA6" w:rsidRDefault="008C7AA6" w:rsidP="008C7AA6">
      <w:pPr>
        <w:suppressAutoHyphens/>
        <w:jc w:val="center"/>
        <w:rPr>
          <w:lang w:eastAsia="ar-SA"/>
        </w:rPr>
      </w:pPr>
      <w:r w:rsidRPr="00664026">
        <w:rPr>
          <w:noProof/>
        </w:rPr>
        <w:drawing>
          <wp:inline distT="0" distB="0" distL="0" distR="0" wp14:anchorId="76AD0438" wp14:editId="6687DEFD">
            <wp:extent cx="790575" cy="952500"/>
            <wp:effectExtent l="0" t="0" r="9525" b="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AA6" w:rsidRPr="008C7AA6" w:rsidRDefault="008C7AA6" w:rsidP="008C7AA6">
      <w:pPr>
        <w:suppressAutoHyphens/>
        <w:rPr>
          <w:lang w:eastAsia="ar-SA"/>
        </w:rPr>
      </w:pPr>
    </w:p>
    <w:p w:rsidR="00A30F87" w:rsidRPr="00EF2D20" w:rsidRDefault="00A30F87" w:rsidP="00A30F87">
      <w:pPr>
        <w:jc w:val="center"/>
        <w:rPr>
          <w:b/>
          <w:i/>
          <w:sz w:val="32"/>
          <w:szCs w:val="32"/>
        </w:rPr>
      </w:pPr>
      <w:r w:rsidRPr="00EF2D20">
        <w:rPr>
          <w:b/>
          <w:i/>
          <w:sz w:val="32"/>
          <w:szCs w:val="32"/>
        </w:rPr>
        <w:t>Администрация</w:t>
      </w:r>
    </w:p>
    <w:p w:rsidR="00A30F87" w:rsidRPr="00EF2D20" w:rsidRDefault="00A30F87" w:rsidP="00A30F87">
      <w:pPr>
        <w:jc w:val="center"/>
        <w:rPr>
          <w:b/>
          <w:i/>
          <w:sz w:val="32"/>
          <w:szCs w:val="32"/>
        </w:rPr>
      </w:pPr>
      <w:r w:rsidRPr="00EF2D20">
        <w:rPr>
          <w:b/>
          <w:i/>
          <w:sz w:val="32"/>
          <w:szCs w:val="32"/>
        </w:rPr>
        <w:t>Северо-Курильского муниципального округа</w:t>
      </w:r>
    </w:p>
    <w:p w:rsidR="00A30F87" w:rsidRPr="00EF2D20" w:rsidRDefault="00A30F87" w:rsidP="00A30F87">
      <w:pPr>
        <w:jc w:val="center"/>
        <w:rPr>
          <w:b/>
          <w:i/>
        </w:rPr>
      </w:pPr>
    </w:p>
    <w:p w:rsidR="00A30F87" w:rsidRPr="00443405" w:rsidRDefault="00A30F87" w:rsidP="00A30F87">
      <w:pPr>
        <w:jc w:val="center"/>
        <w:rPr>
          <w:b/>
          <w:sz w:val="36"/>
          <w:szCs w:val="36"/>
        </w:rPr>
      </w:pPr>
      <w:proofErr w:type="gramStart"/>
      <w:r w:rsidRPr="00443405">
        <w:rPr>
          <w:b/>
          <w:sz w:val="36"/>
          <w:szCs w:val="36"/>
        </w:rPr>
        <w:t>П</w:t>
      </w:r>
      <w:proofErr w:type="gramEnd"/>
      <w:r w:rsidRPr="00443405">
        <w:rPr>
          <w:b/>
          <w:sz w:val="36"/>
          <w:szCs w:val="36"/>
        </w:rPr>
        <w:t xml:space="preserve"> О С Т А Н О В Л Е Н И Е</w:t>
      </w:r>
    </w:p>
    <w:p w:rsidR="00A30F87" w:rsidRPr="00836A0A" w:rsidRDefault="00A30F87" w:rsidP="00A30F87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A30F87" w:rsidRPr="003B73F2" w:rsidTr="00C22E86">
        <w:tc>
          <w:tcPr>
            <w:tcW w:w="9570" w:type="dxa"/>
            <w:shd w:val="clear" w:color="auto" w:fill="auto"/>
          </w:tcPr>
          <w:p w:rsidR="00A30F87" w:rsidRPr="003B73F2" w:rsidRDefault="00A30F87" w:rsidP="00EF2D20">
            <w:pPr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EF2D20">
              <w:rPr>
                <w:b/>
              </w:rPr>
              <w:t>21</w:t>
            </w:r>
            <w:r>
              <w:rPr>
                <w:b/>
              </w:rPr>
              <w:t xml:space="preserve"> мая  2026  г. №  </w:t>
            </w:r>
            <w:r w:rsidR="00EF2D20">
              <w:rPr>
                <w:b/>
              </w:rPr>
              <w:t>163</w:t>
            </w:r>
          </w:p>
        </w:tc>
      </w:tr>
    </w:tbl>
    <w:p w:rsidR="00A30F87" w:rsidRDefault="00A30F87" w:rsidP="00A30F87">
      <w:pPr>
        <w:spacing w:after="6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A30F87" w:rsidRPr="00EF2D20" w:rsidTr="00C22E86">
        <w:trPr>
          <w:jc w:val="center"/>
        </w:trPr>
        <w:tc>
          <w:tcPr>
            <w:tcW w:w="9570" w:type="dxa"/>
            <w:shd w:val="clear" w:color="auto" w:fill="auto"/>
          </w:tcPr>
          <w:p w:rsidR="00A30F87" w:rsidRPr="00EF2D20" w:rsidRDefault="00EF2D20" w:rsidP="00A30F87">
            <w:pPr>
              <w:jc w:val="center"/>
              <w:rPr>
                <w:b/>
              </w:rPr>
            </w:pPr>
            <w:r w:rsidRPr="00EF2D20">
              <w:rPr>
                <w:b/>
                <w:color w:val="000000"/>
              </w:rPr>
              <w:t xml:space="preserve"> </w:t>
            </w:r>
            <w:r w:rsidR="00A30F87" w:rsidRPr="00EF2D20">
              <w:rPr>
                <w:b/>
                <w:color w:val="000000"/>
              </w:rPr>
              <w:t xml:space="preserve">Об  утверждении </w:t>
            </w:r>
            <w:bookmarkStart w:id="0" w:name="_Hlk228876910"/>
            <w:r w:rsidR="00A30F87" w:rsidRPr="00EF2D20">
              <w:rPr>
                <w:b/>
                <w:color w:val="000000"/>
              </w:rPr>
              <w:t>Порядка предоставления меры поддержки «Зачисление в первоочередном порядке в группы продленного дня детей участников специальной военной операции»</w:t>
            </w:r>
            <w:bookmarkEnd w:id="0"/>
            <w:r w:rsidR="00A30F87" w:rsidRPr="00EF2D20">
              <w:rPr>
                <w:b/>
                <w:color w:val="000000"/>
              </w:rPr>
              <w:t xml:space="preserve"> </w:t>
            </w:r>
          </w:p>
        </w:tc>
      </w:tr>
    </w:tbl>
    <w:p w:rsidR="008C7AA6" w:rsidRPr="00EF2D20" w:rsidRDefault="008C7AA6" w:rsidP="008C7AA6">
      <w:pPr>
        <w:suppressAutoHyphens/>
        <w:rPr>
          <w:lang w:eastAsia="ar-SA"/>
        </w:rPr>
      </w:pPr>
    </w:p>
    <w:p w:rsidR="008C7AA6" w:rsidRPr="00EF2D20" w:rsidRDefault="008C7AA6" w:rsidP="0057447F">
      <w:pPr>
        <w:tabs>
          <w:tab w:val="num" w:pos="0"/>
        </w:tabs>
        <w:autoSpaceDE w:val="0"/>
        <w:autoSpaceDN w:val="0"/>
        <w:adjustRightInd w:val="0"/>
        <w:spacing w:after="120"/>
        <w:ind w:firstLine="567"/>
        <w:jc w:val="both"/>
        <w:rPr>
          <w:rFonts w:eastAsia="Calibri"/>
        </w:rPr>
      </w:pPr>
      <w:r w:rsidRPr="00EF2D20">
        <w:rPr>
          <w:lang w:eastAsia="ar-SA"/>
        </w:rPr>
        <w:tab/>
      </w:r>
      <w:proofErr w:type="gramStart"/>
      <w:r w:rsidRPr="00EF2D20">
        <w:rPr>
          <w:rFonts w:eastAsia="Calibri"/>
        </w:rPr>
        <w:t>В соответствии со ст. 16 Федерального закона от 06.10.2003 № 131-ФЗ «Об общих принципах организации местного самоуправления в Российской Федерации</w:t>
      </w:r>
      <w:r w:rsidR="00A30F87" w:rsidRPr="00EF2D20">
        <w:rPr>
          <w:rFonts w:eastAsia="Calibri"/>
        </w:rPr>
        <w:t>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EF2D20">
        <w:rPr>
          <w:rFonts w:eastAsia="Calibri"/>
        </w:rPr>
        <w:t xml:space="preserve"> </w:t>
      </w:r>
      <w:r w:rsidR="00C0671A" w:rsidRPr="00EF2D20">
        <w:rPr>
          <w:rFonts w:eastAsia="Calibri"/>
        </w:rPr>
        <w:t>письмом Министерства образования Сахалинской области от 29.04.2026 № 3.12-Вн-1954/26</w:t>
      </w:r>
      <w:r w:rsidR="00F27575" w:rsidRPr="00EF2D20">
        <w:rPr>
          <w:rFonts w:eastAsia="Calibri"/>
        </w:rPr>
        <w:t xml:space="preserve"> «О направлении Типового порядка»,</w:t>
      </w:r>
      <w:r w:rsidR="00C0671A" w:rsidRPr="00EF2D20">
        <w:rPr>
          <w:rFonts w:eastAsia="Calibri"/>
        </w:rPr>
        <w:t xml:space="preserve"> </w:t>
      </w:r>
      <w:r w:rsidRPr="00EF2D20">
        <w:rPr>
          <w:rFonts w:eastAsia="Calibri"/>
        </w:rPr>
        <w:t>Уставом Северо-Курильского городского округа, администрац</w:t>
      </w:r>
      <w:r w:rsidR="00A30F87" w:rsidRPr="00EF2D20">
        <w:rPr>
          <w:rFonts w:eastAsia="Calibri"/>
        </w:rPr>
        <w:t>ия Северо-Курильского муниципального</w:t>
      </w:r>
      <w:r w:rsidRPr="00EF2D20">
        <w:rPr>
          <w:rFonts w:eastAsia="Calibri"/>
        </w:rPr>
        <w:t xml:space="preserve"> округа ПОСТАНОВЛЯЕТ:</w:t>
      </w:r>
      <w:proofErr w:type="gramEnd"/>
    </w:p>
    <w:p w:rsidR="008C7AA6" w:rsidRPr="00EF2D20" w:rsidRDefault="00A30F87" w:rsidP="0057447F">
      <w:pPr>
        <w:tabs>
          <w:tab w:val="num" w:pos="0"/>
        </w:tabs>
        <w:autoSpaceDE w:val="0"/>
        <w:autoSpaceDN w:val="0"/>
        <w:adjustRightInd w:val="0"/>
        <w:spacing w:after="120"/>
        <w:ind w:firstLine="567"/>
        <w:jc w:val="both"/>
        <w:rPr>
          <w:rFonts w:eastAsia="Calibri"/>
        </w:rPr>
      </w:pPr>
      <w:r w:rsidRPr="00EF2D20">
        <w:rPr>
          <w:rFonts w:eastAsia="Calibri"/>
        </w:rPr>
        <w:t>1.</w:t>
      </w:r>
      <w:r w:rsidR="0057447F" w:rsidRPr="00EF2D20">
        <w:rPr>
          <w:rFonts w:eastAsia="Calibri"/>
        </w:rPr>
        <w:t xml:space="preserve">   </w:t>
      </w:r>
      <w:r w:rsidR="008C7AA6" w:rsidRPr="00EF2D20">
        <w:rPr>
          <w:rFonts w:eastAsia="Calibri"/>
        </w:rPr>
        <w:t xml:space="preserve">Утвердить Порядок </w:t>
      </w:r>
      <w:r w:rsidR="00EC7B83" w:rsidRPr="00EF2D20">
        <w:rPr>
          <w:rFonts w:eastAsia="Calibri"/>
        </w:rPr>
        <w:t>предоставление</w:t>
      </w:r>
      <w:r w:rsidRPr="00EF2D20">
        <w:rPr>
          <w:rFonts w:eastAsia="Calibri"/>
        </w:rPr>
        <w:t xml:space="preserve"> меры поддержки «Зачисления в первоочередном порядке в группы продленного дня детей участников специальной операции</w:t>
      </w:r>
      <w:r w:rsidR="00EC7B83" w:rsidRPr="00EF2D20">
        <w:rPr>
          <w:rFonts w:eastAsia="Calibri"/>
        </w:rPr>
        <w:t>»</w:t>
      </w:r>
      <w:r w:rsidR="000A78CC" w:rsidRPr="00EF2D20">
        <w:rPr>
          <w:rFonts w:eastAsia="Calibri"/>
        </w:rPr>
        <w:t xml:space="preserve"> (далее Порядок)</w:t>
      </w:r>
      <w:r w:rsidR="008C7AA6" w:rsidRPr="00EF2D20">
        <w:rPr>
          <w:rFonts w:eastAsia="Calibri"/>
        </w:rPr>
        <w:t>.</w:t>
      </w:r>
    </w:p>
    <w:p w:rsidR="000A78CC" w:rsidRPr="00EF2D20" w:rsidRDefault="000A78CC" w:rsidP="0057447F">
      <w:pPr>
        <w:tabs>
          <w:tab w:val="num" w:pos="0"/>
        </w:tabs>
        <w:autoSpaceDE w:val="0"/>
        <w:autoSpaceDN w:val="0"/>
        <w:adjustRightInd w:val="0"/>
        <w:spacing w:after="120"/>
        <w:ind w:firstLine="567"/>
        <w:jc w:val="both"/>
        <w:rPr>
          <w:rFonts w:eastAsia="Calibri"/>
        </w:rPr>
      </w:pPr>
      <w:r w:rsidRPr="00EF2D20">
        <w:rPr>
          <w:rFonts w:eastAsia="Calibri"/>
        </w:rPr>
        <w:t xml:space="preserve">2.  Действие Порядка применяется для </w:t>
      </w:r>
      <w:r w:rsidR="00CA42F0" w:rsidRPr="00EF2D20">
        <w:rPr>
          <w:rFonts w:eastAsia="Calibri"/>
        </w:rPr>
        <w:t xml:space="preserve">предоставления </w:t>
      </w:r>
      <w:r w:rsidRPr="00EF2D20">
        <w:rPr>
          <w:rFonts w:eastAsia="Calibri"/>
        </w:rPr>
        <w:t>меры поддержки в электронном виде посредством федеральной государственной информационной системы «Единая система предоставления государственных и муниципальных услуг (сервисов)».</w:t>
      </w:r>
    </w:p>
    <w:p w:rsidR="008C7AA6" w:rsidRPr="00EF2D20" w:rsidRDefault="000A78CC" w:rsidP="0057447F">
      <w:pPr>
        <w:tabs>
          <w:tab w:val="num" w:pos="0"/>
        </w:tabs>
        <w:autoSpaceDE w:val="0"/>
        <w:autoSpaceDN w:val="0"/>
        <w:adjustRightInd w:val="0"/>
        <w:spacing w:after="120"/>
        <w:ind w:firstLine="567"/>
        <w:jc w:val="both"/>
        <w:rPr>
          <w:rFonts w:eastAsia="Calibri"/>
        </w:rPr>
      </w:pPr>
      <w:r w:rsidRPr="00EF2D20">
        <w:rPr>
          <w:rFonts w:eastAsia="Calibri"/>
        </w:rPr>
        <w:t>3</w:t>
      </w:r>
      <w:r w:rsidR="00A30F87" w:rsidRPr="00EF2D20">
        <w:rPr>
          <w:rFonts w:eastAsia="Calibri"/>
        </w:rPr>
        <w:t>. 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</w:t>
      </w:r>
      <w:r w:rsidR="008C7AA6" w:rsidRPr="00EF2D20">
        <w:rPr>
          <w:rFonts w:eastAsia="Calibri"/>
        </w:rPr>
        <w:t>.</w:t>
      </w:r>
    </w:p>
    <w:p w:rsidR="00A30F87" w:rsidRPr="00EF2D20" w:rsidRDefault="000A78CC" w:rsidP="0057447F">
      <w:pPr>
        <w:tabs>
          <w:tab w:val="num" w:pos="0"/>
        </w:tabs>
        <w:autoSpaceDE w:val="0"/>
        <w:autoSpaceDN w:val="0"/>
        <w:adjustRightInd w:val="0"/>
        <w:spacing w:after="120"/>
        <w:ind w:firstLine="567"/>
        <w:jc w:val="both"/>
        <w:rPr>
          <w:rFonts w:eastAsia="Calibri"/>
        </w:rPr>
      </w:pPr>
      <w:r w:rsidRPr="00EF2D20">
        <w:rPr>
          <w:rFonts w:eastAsia="Calibri"/>
        </w:rPr>
        <w:t xml:space="preserve"> 4</w:t>
      </w:r>
      <w:r w:rsidR="00A30F87" w:rsidRPr="00EF2D20">
        <w:rPr>
          <w:rFonts w:eastAsia="Calibri"/>
        </w:rPr>
        <w:t xml:space="preserve">. </w:t>
      </w:r>
      <w:r w:rsidR="0057447F" w:rsidRPr="00EF2D20">
        <w:rPr>
          <w:rFonts w:eastAsia="Calibri"/>
        </w:rPr>
        <w:t xml:space="preserve"> </w:t>
      </w:r>
      <w:r w:rsidR="00A30F87" w:rsidRPr="00EF2D20">
        <w:rPr>
          <w:rFonts w:eastAsia="Calibri"/>
        </w:rPr>
        <w:t>Контроль исполнения настоящего постановления возложить на вице-мэра Северо-Курильского муниципального округа (О.В. Мокрушина).</w:t>
      </w:r>
    </w:p>
    <w:p w:rsidR="00337BC4" w:rsidRDefault="00337BC4" w:rsidP="00337BC4">
      <w:pPr>
        <w:suppressAutoHyphens/>
        <w:jc w:val="both"/>
        <w:rPr>
          <w:color w:val="000000"/>
          <w:shd w:val="clear" w:color="auto" w:fill="FFFFFF"/>
          <w:lang w:eastAsia="ar-SA"/>
        </w:rPr>
      </w:pPr>
    </w:p>
    <w:p w:rsidR="00337BC4" w:rsidRDefault="00337BC4" w:rsidP="00337BC4">
      <w:pPr>
        <w:suppressAutoHyphens/>
        <w:jc w:val="both"/>
        <w:rPr>
          <w:color w:val="000000"/>
          <w:shd w:val="clear" w:color="auto" w:fill="FFFFFF"/>
          <w:lang w:eastAsia="ar-SA"/>
        </w:rPr>
      </w:pPr>
    </w:p>
    <w:p w:rsidR="00EF2D20" w:rsidRDefault="00EF2D20" w:rsidP="00337BC4">
      <w:pPr>
        <w:suppressAutoHyphens/>
        <w:jc w:val="both"/>
        <w:rPr>
          <w:color w:val="000000"/>
          <w:shd w:val="clear" w:color="auto" w:fill="FFFFFF"/>
          <w:lang w:eastAsia="ar-SA"/>
        </w:rPr>
      </w:pPr>
      <w:r>
        <w:rPr>
          <w:color w:val="000000"/>
          <w:shd w:val="clear" w:color="auto" w:fill="FFFFFF"/>
          <w:lang w:eastAsia="ar-SA"/>
        </w:rPr>
        <w:t>М</w:t>
      </w:r>
      <w:r w:rsidR="00930462">
        <w:rPr>
          <w:color w:val="000000"/>
          <w:shd w:val="clear" w:color="auto" w:fill="FFFFFF"/>
          <w:lang w:eastAsia="ar-SA"/>
        </w:rPr>
        <w:t>эр Северо-Курильского муниципального</w:t>
      </w:r>
      <w:bookmarkStart w:id="1" w:name="_GoBack"/>
      <w:bookmarkEnd w:id="1"/>
      <w:r>
        <w:rPr>
          <w:color w:val="000000"/>
          <w:shd w:val="clear" w:color="auto" w:fill="FFFFFF"/>
          <w:lang w:eastAsia="ar-SA"/>
        </w:rPr>
        <w:t xml:space="preserve"> округа                                            А.С. Овсянников</w:t>
      </w:r>
    </w:p>
    <w:p w:rsidR="00EF2D20" w:rsidRDefault="00EF2D20" w:rsidP="00A30F87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EF2D20" w:rsidRDefault="00EF2D20" w:rsidP="00A30F87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EF2D20" w:rsidRDefault="00EF2D20" w:rsidP="00A30F87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EF2D20" w:rsidRDefault="00EF2D20" w:rsidP="00A30F87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EF2D20" w:rsidRDefault="00EF2D20" w:rsidP="00A30F87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EF2D20" w:rsidRDefault="00EF2D20" w:rsidP="00A30F87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EF2D20" w:rsidRDefault="00EF2D20" w:rsidP="00A30F87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EF2D20" w:rsidRDefault="00EF2D20" w:rsidP="00A30F87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EF2D20" w:rsidRDefault="00EF2D20" w:rsidP="00A30F87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EF2D20" w:rsidRDefault="00EF2D20" w:rsidP="00A30F87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EF2D20" w:rsidRDefault="00EF2D20" w:rsidP="00A30F87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EF2D20" w:rsidRPr="00EF2D20" w:rsidRDefault="00EF2D20" w:rsidP="00A30F87">
      <w:pPr>
        <w:suppressAutoHyphens/>
        <w:ind w:firstLine="284"/>
        <w:jc w:val="both"/>
        <w:rPr>
          <w:color w:val="000000"/>
          <w:shd w:val="clear" w:color="auto" w:fill="FFFFFF"/>
          <w:lang w:eastAsia="ar-SA"/>
        </w:rPr>
      </w:pPr>
    </w:p>
    <w:p w:rsidR="00020B48" w:rsidRPr="00EF2D20" w:rsidRDefault="00020B48" w:rsidP="00020B48">
      <w:pPr>
        <w:widowControl w:val="0"/>
        <w:autoSpaceDE w:val="0"/>
        <w:autoSpaceDN w:val="0"/>
        <w:adjustRightInd w:val="0"/>
        <w:ind w:firstLine="284"/>
        <w:jc w:val="right"/>
        <w:rPr>
          <w:bCs/>
        </w:rPr>
      </w:pPr>
      <w:r w:rsidRPr="00EF2D20">
        <w:rPr>
          <w:bCs/>
        </w:rPr>
        <w:lastRenderedPageBreak/>
        <w:t>Утвержден</w:t>
      </w:r>
    </w:p>
    <w:p w:rsidR="00020B48" w:rsidRPr="00EF2D20" w:rsidRDefault="00020B48" w:rsidP="00020B48">
      <w:pPr>
        <w:widowControl w:val="0"/>
        <w:autoSpaceDE w:val="0"/>
        <w:autoSpaceDN w:val="0"/>
        <w:adjustRightInd w:val="0"/>
        <w:ind w:firstLine="284"/>
        <w:jc w:val="right"/>
        <w:rPr>
          <w:bCs/>
        </w:rPr>
      </w:pPr>
      <w:r w:rsidRPr="00EF2D20">
        <w:rPr>
          <w:bCs/>
        </w:rPr>
        <w:t>постановлением администрации</w:t>
      </w:r>
    </w:p>
    <w:p w:rsidR="00020B48" w:rsidRPr="00EF2D20" w:rsidRDefault="00020B48" w:rsidP="00020B48">
      <w:pPr>
        <w:widowControl w:val="0"/>
        <w:autoSpaceDE w:val="0"/>
        <w:autoSpaceDN w:val="0"/>
        <w:adjustRightInd w:val="0"/>
        <w:ind w:firstLine="284"/>
        <w:jc w:val="right"/>
        <w:rPr>
          <w:bCs/>
        </w:rPr>
      </w:pPr>
      <w:r w:rsidRPr="00EF2D20">
        <w:rPr>
          <w:bCs/>
        </w:rPr>
        <w:t>Северо-Курильского муниципального округа</w:t>
      </w:r>
    </w:p>
    <w:p w:rsidR="00020B48" w:rsidRPr="00EF2D20" w:rsidRDefault="00020B48" w:rsidP="00020B48">
      <w:pPr>
        <w:widowControl w:val="0"/>
        <w:autoSpaceDE w:val="0"/>
        <w:autoSpaceDN w:val="0"/>
        <w:adjustRightInd w:val="0"/>
        <w:spacing w:line="276" w:lineRule="auto"/>
        <w:ind w:firstLine="284"/>
        <w:jc w:val="right"/>
        <w:rPr>
          <w:bCs/>
        </w:rPr>
      </w:pPr>
      <w:r w:rsidRPr="00EF2D20">
        <w:rPr>
          <w:bCs/>
        </w:rPr>
        <w:t xml:space="preserve">от </w:t>
      </w:r>
      <w:r w:rsidR="00EF2D20" w:rsidRPr="00EF2D20">
        <w:rPr>
          <w:bCs/>
        </w:rPr>
        <w:t>21.05.</w:t>
      </w:r>
      <w:r w:rsidRPr="00EF2D20">
        <w:rPr>
          <w:bCs/>
        </w:rPr>
        <w:t>2026 №</w:t>
      </w:r>
      <w:r w:rsidR="00EF2D20" w:rsidRPr="00EF2D20">
        <w:rPr>
          <w:bCs/>
        </w:rPr>
        <w:t xml:space="preserve"> 163</w:t>
      </w:r>
      <w:r w:rsidRPr="00EF2D20">
        <w:rPr>
          <w:bCs/>
        </w:rPr>
        <w:t xml:space="preserve">    </w:t>
      </w:r>
    </w:p>
    <w:p w:rsidR="00020B48" w:rsidRPr="00EF2D20" w:rsidRDefault="00020B48" w:rsidP="00902EB4">
      <w:pPr>
        <w:suppressAutoHyphens/>
        <w:jc w:val="center"/>
        <w:rPr>
          <w:b/>
          <w:bCs/>
        </w:rPr>
      </w:pPr>
    </w:p>
    <w:p w:rsidR="0057447F" w:rsidRPr="00EF2D20" w:rsidRDefault="00902EB4" w:rsidP="00902EB4">
      <w:pPr>
        <w:suppressAutoHyphens/>
        <w:jc w:val="center"/>
        <w:rPr>
          <w:b/>
          <w:bCs/>
        </w:rPr>
      </w:pPr>
      <w:r w:rsidRPr="00EF2D20">
        <w:rPr>
          <w:b/>
          <w:bCs/>
        </w:rPr>
        <w:t>Порядок</w:t>
      </w:r>
      <w:r w:rsidR="0057447F" w:rsidRPr="00EF2D20">
        <w:rPr>
          <w:b/>
          <w:bCs/>
        </w:rPr>
        <w:t xml:space="preserve"> </w:t>
      </w:r>
    </w:p>
    <w:p w:rsidR="00902EB4" w:rsidRPr="00EF2D20" w:rsidRDefault="00337BC4" w:rsidP="0057447F">
      <w:pPr>
        <w:tabs>
          <w:tab w:val="num" w:pos="0"/>
        </w:tabs>
        <w:autoSpaceDE w:val="0"/>
        <w:autoSpaceDN w:val="0"/>
        <w:adjustRightInd w:val="0"/>
        <w:spacing w:after="120"/>
        <w:ind w:firstLine="567"/>
        <w:jc w:val="center"/>
        <w:rPr>
          <w:b/>
          <w:color w:val="0F1115"/>
        </w:rPr>
      </w:pPr>
      <w:r>
        <w:rPr>
          <w:b/>
          <w:color w:val="0F1115"/>
        </w:rPr>
        <w:t xml:space="preserve">  </w:t>
      </w:r>
      <w:r w:rsidR="0057447F" w:rsidRPr="00EF2D20">
        <w:rPr>
          <w:b/>
          <w:color w:val="0F1115"/>
        </w:rPr>
        <w:t xml:space="preserve">предоставления меры поддержки «Зачисление в первоочередном порядке в </w:t>
      </w:r>
      <w:r>
        <w:rPr>
          <w:b/>
          <w:color w:val="0F1115"/>
        </w:rPr>
        <w:t xml:space="preserve">    </w:t>
      </w:r>
      <w:r w:rsidR="0057447F" w:rsidRPr="00EF2D20">
        <w:rPr>
          <w:b/>
          <w:color w:val="0F1115"/>
        </w:rPr>
        <w:t>группы продленного дня детей участников специальной военной операции»</w:t>
      </w:r>
    </w:p>
    <w:p w:rsidR="00020B48" w:rsidRPr="00EF2D20" w:rsidRDefault="00020B48" w:rsidP="00337BC4">
      <w:pPr>
        <w:tabs>
          <w:tab w:val="num" w:pos="0"/>
          <w:tab w:val="left" w:pos="1036"/>
        </w:tabs>
        <w:autoSpaceDE w:val="0"/>
        <w:autoSpaceDN w:val="0"/>
        <w:adjustRightInd w:val="0"/>
        <w:spacing w:after="120"/>
        <w:rPr>
          <w:color w:val="0F1115"/>
        </w:rPr>
      </w:pPr>
    </w:p>
    <w:p w:rsidR="000A78CC" w:rsidRPr="00EF2D20" w:rsidRDefault="000A78CC" w:rsidP="00EF2D20">
      <w:pPr>
        <w:numPr>
          <w:ilvl w:val="0"/>
          <w:numId w:val="9"/>
        </w:numPr>
        <w:shd w:val="clear" w:color="auto" w:fill="FFFFFF"/>
        <w:tabs>
          <w:tab w:val="clear" w:pos="501"/>
          <w:tab w:val="num" w:pos="720"/>
        </w:tabs>
        <w:ind w:left="0" w:firstLine="709"/>
        <w:jc w:val="both"/>
        <w:rPr>
          <w:color w:val="0F1115"/>
        </w:rPr>
      </w:pPr>
      <w:r w:rsidRPr="00EF2D20">
        <w:rPr>
          <w:color w:val="0F1115"/>
        </w:rPr>
        <w:t>Настоящим Порядком регулируется процедура предоставления меры поддержки по зачислению в первоочередном порядке в группы продленного дня (далее – ГПД, мера поддержки) детей участников специальной военной операции (далее — участник СВО).</w:t>
      </w:r>
    </w:p>
    <w:p w:rsidR="000A78CC" w:rsidRPr="00EF2D20" w:rsidRDefault="000A78CC" w:rsidP="00EF2D20">
      <w:pPr>
        <w:autoSpaceDE w:val="0"/>
        <w:autoSpaceDN w:val="0"/>
        <w:adjustRightInd w:val="0"/>
        <w:ind w:firstLine="709"/>
        <w:jc w:val="both"/>
      </w:pPr>
      <w:proofErr w:type="gramStart"/>
      <w:r w:rsidRPr="00EF2D20">
        <w:rPr>
          <w:color w:val="0F1115"/>
        </w:rPr>
        <w:t xml:space="preserve">К участникам СВО относятся </w:t>
      </w:r>
      <w:r w:rsidRPr="00EF2D20">
        <w:t>граждане,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выполняющие (выполнявшие)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  <w:proofErr w:type="gramEnd"/>
    </w:p>
    <w:p w:rsidR="000A78CC" w:rsidRPr="00EF2D20" w:rsidRDefault="000A78CC" w:rsidP="00EF2D20">
      <w:pPr>
        <w:numPr>
          <w:ilvl w:val="0"/>
          <w:numId w:val="9"/>
        </w:numPr>
        <w:shd w:val="clear" w:color="auto" w:fill="FFFFFF"/>
        <w:tabs>
          <w:tab w:val="clear" w:pos="501"/>
          <w:tab w:val="num" w:pos="720"/>
        </w:tabs>
        <w:ind w:left="0" w:firstLine="709"/>
        <w:jc w:val="both"/>
        <w:rPr>
          <w:color w:val="0F1115"/>
        </w:rPr>
      </w:pPr>
      <w:r w:rsidRPr="00EF2D20">
        <w:rPr>
          <w:color w:val="0F1115"/>
        </w:rPr>
        <w:t xml:space="preserve"> Мера поддержки предоставляется на безвозмездной основе.</w:t>
      </w:r>
    </w:p>
    <w:p w:rsidR="000A78CC" w:rsidRPr="00EF2D20" w:rsidRDefault="000A78CC" w:rsidP="00EF2D20">
      <w:pPr>
        <w:numPr>
          <w:ilvl w:val="0"/>
          <w:numId w:val="9"/>
        </w:numPr>
        <w:shd w:val="clear" w:color="auto" w:fill="FFFFFF"/>
        <w:tabs>
          <w:tab w:val="clear" w:pos="501"/>
          <w:tab w:val="num" w:pos="720"/>
        </w:tabs>
        <w:ind w:left="0" w:firstLine="709"/>
        <w:jc w:val="both"/>
        <w:rPr>
          <w:color w:val="0F1115"/>
        </w:rPr>
      </w:pPr>
      <w:proofErr w:type="gramStart"/>
      <w:r w:rsidRPr="00EF2D20">
        <w:rPr>
          <w:color w:val="0F1115"/>
        </w:rPr>
        <w:t xml:space="preserve">Заявителями выступают отец (мать), усыновитель, опекун (попечитель) ребенка (далее - законный представитель) указанных детей. </w:t>
      </w:r>
      <w:proofErr w:type="gramEnd"/>
    </w:p>
    <w:p w:rsidR="000A78CC" w:rsidRPr="00EF2D20" w:rsidRDefault="000A78CC" w:rsidP="00EF2D20">
      <w:pPr>
        <w:numPr>
          <w:ilvl w:val="0"/>
          <w:numId w:val="9"/>
        </w:numPr>
        <w:shd w:val="clear" w:color="auto" w:fill="FFFFFF"/>
        <w:tabs>
          <w:tab w:val="clear" w:pos="501"/>
          <w:tab w:val="num" w:pos="720"/>
        </w:tabs>
        <w:ind w:left="0" w:firstLine="709"/>
        <w:jc w:val="both"/>
        <w:rPr>
          <w:color w:val="0F1115"/>
        </w:rPr>
      </w:pPr>
      <w:r w:rsidRPr="00EF2D20">
        <w:rPr>
          <w:color w:val="0F1115"/>
        </w:rPr>
        <w:t>Общеобразовательная организация, в которой обучаются дети заявителя (далее — Организация)</w:t>
      </w:r>
      <w:r w:rsidRPr="00EF2D20">
        <w:t xml:space="preserve"> осуществляет информирование заявителя о возникновении права на предоставление меры поддержки </w:t>
      </w:r>
      <w:r w:rsidRPr="00EF2D20">
        <w:rPr>
          <w:color w:val="0F1115"/>
        </w:rPr>
        <w:t xml:space="preserve">по зачислению в первоочередном порядке в ГПД детей участников СВО </w:t>
      </w:r>
      <w:r w:rsidRPr="00EF2D20">
        <w:t>в упреждающем (</w:t>
      </w:r>
      <w:proofErr w:type="spellStart"/>
      <w:r w:rsidRPr="00EF2D20">
        <w:t>проактивном</w:t>
      </w:r>
      <w:proofErr w:type="spellEnd"/>
      <w:r w:rsidRPr="00EF2D20">
        <w:t>) режиме, а также направляет информацию о способах подачи заявления для обеспечения меры поддержки посредством:</w:t>
      </w:r>
    </w:p>
    <w:p w:rsidR="000A78CC" w:rsidRPr="00EF2D20" w:rsidRDefault="000A78CC" w:rsidP="00EF2D20">
      <w:pPr>
        <w:pStyle w:val="a4"/>
        <w:numPr>
          <w:ilvl w:val="0"/>
          <w:numId w:val="14"/>
        </w:numPr>
        <w:shd w:val="clear" w:color="auto" w:fill="FFFFFF"/>
        <w:ind w:left="0" w:firstLine="709"/>
        <w:jc w:val="both"/>
        <w:rPr>
          <w:color w:val="0F1115"/>
        </w:rPr>
      </w:pPr>
      <w:r w:rsidRPr="00EF2D20">
        <w:t>автоматизированной информационной системы «Сетевой город. Образование» (далее - АИС СГО, Система) государственной информационной системы «Региональное образование»;</w:t>
      </w:r>
    </w:p>
    <w:p w:rsidR="000A78CC" w:rsidRPr="00EF2D20" w:rsidRDefault="000A78CC" w:rsidP="00EF2D20">
      <w:pPr>
        <w:pStyle w:val="a4"/>
        <w:numPr>
          <w:ilvl w:val="0"/>
          <w:numId w:val="14"/>
        </w:numPr>
        <w:shd w:val="clear" w:color="auto" w:fill="FFFFFF"/>
        <w:ind w:left="0" w:firstLine="709"/>
        <w:jc w:val="both"/>
        <w:rPr>
          <w:color w:val="0F1115"/>
        </w:rPr>
      </w:pPr>
      <w:r w:rsidRPr="00EF2D20">
        <w:rPr>
          <w:color w:val="0F1115"/>
        </w:rPr>
        <w:t>SMS, электронной почты или телефонной связи.</w:t>
      </w:r>
    </w:p>
    <w:p w:rsidR="000A78CC" w:rsidRPr="00EF2D20" w:rsidRDefault="000A78CC" w:rsidP="00EF2D20">
      <w:pPr>
        <w:pStyle w:val="a4"/>
        <w:numPr>
          <w:ilvl w:val="0"/>
          <w:numId w:val="9"/>
        </w:numPr>
        <w:tabs>
          <w:tab w:val="clear" w:pos="501"/>
          <w:tab w:val="num" w:pos="1560"/>
        </w:tabs>
        <w:ind w:left="0" w:firstLine="709"/>
        <w:jc w:val="both"/>
        <w:rPr>
          <w:color w:val="0F1115"/>
        </w:rPr>
      </w:pPr>
      <w:r w:rsidRPr="00EF2D20">
        <w:rPr>
          <w:shd w:val="clear" w:color="auto" w:fill="FFFFFF" w:themeFill="background1"/>
        </w:rPr>
        <w:t>Заявитель при обращении за мерой поддержки заполняет заявление в форме электронного документа посредством федеральной государственной информационной системы «Единый портал государственных и муниципальных услуг (функций)» (далее — ЕПГУ).</w:t>
      </w:r>
    </w:p>
    <w:p w:rsidR="000A78CC" w:rsidRPr="00EF2D20" w:rsidRDefault="000A78CC" w:rsidP="00EF2D20">
      <w:pPr>
        <w:numPr>
          <w:ilvl w:val="0"/>
          <w:numId w:val="10"/>
        </w:numPr>
        <w:tabs>
          <w:tab w:val="clear" w:pos="501"/>
          <w:tab w:val="num" w:pos="720"/>
        </w:tabs>
        <w:ind w:left="0" w:firstLine="709"/>
        <w:jc w:val="both"/>
        <w:rPr>
          <w:color w:val="0F1115"/>
        </w:rPr>
      </w:pPr>
      <w:r w:rsidRPr="00EF2D20">
        <w:rPr>
          <w:color w:val="0F1115"/>
        </w:rPr>
        <w:t xml:space="preserve">Регистрация заявления осуществляется Организацией в день поступления. </w:t>
      </w:r>
    </w:p>
    <w:p w:rsidR="000A78CC" w:rsidRPr="00EF2D20" w:rsidRDefault="000A78CC" w:rsidP="00EF2D20">
      <w:pPr>
        <w:numPr>
          <w:ilvl w:val="0"/>
          <w:numId w:val="10"/>
        </w:numPr>
        <w:tabs>
          <w:tab w:val="clear" w:pos="501"/>
          <w:tab w:val="num" w:pos="720"/>
        </w:tabs>
        <w:ind w:left="0" w:firstLine="709"/>
        <w:jc w:val="both"/>
        <w:rPr>
          <w:color w:val="0F1115"/>
        </w:rPr>
      </w:pPr>
      <w:r w:rsidRPr="00EF2D20">
        <w:rPr>
          <w:color w:val="0F1115"/>
        </w:rPr>
        <w:t>Общий срок предоставления меры поддержки не превышает 5 рабочих дней со дня регистрации заявления.</w:t>
      </w:r>
    </w:p>
    <w:p w:rsidR="000A78CC" w:rsidRPr="00EF2D20" w:rsidRDefault="000A78CC" w:rsidP="00EF2D20">
      <w:pPr>
        <w:numPr>
          <w:ilvl w:val="0"/>
          <w:numId w:val="10"/>
        </w:numPr>
        <w:tabs>
          <w:tab w:val="clear" w:pos="501"/>
          <w:tab w:val="num" w:pos="720"/>
        </w:tabs>
        <w:ind w:left="0" w:firstLine="709"/>
        <w:jc w:val="both"/>
        <w:rPr>
          <w:color w:val="0F1115"/>
        </w:rPr>
      </w:pPr>
      <w:r w:rsidRPr="00EF2D20">
        <w:rPr>
          <w:color w:val="0F1115"/>
        </w:rPr>
        <w:t>По результатам рассмотрения заявления Организация принимает решение о зачислении либо об отказе в зачислении в ГПД.</w:t>
      </w:r>
    </w:p>
    <w:p w:rsidR="000A78CC" w:rsidRPr="00EF2D20" w:rsidRDefault="000A78CC" w:rsidP="00EF2D20">
      <w:pPr>
        <w:numPr>
          <w:ilvl w:val="0"/>
          <w:numId w:val="10"/>
        </w:numPr>
        <w:tabs>
          <w:tab w:val="clear" w:pos="501"/>
          <w:tab w:val="num" w:pos="720"/>
        </w:tabs>
        <w:ind w:left="0" w:firstLine="709"/>
        <w:jc w:val="both"/>
        <w:rPr>
          <w:color w:val="0F1115"/>
        </w:rPr>
      </w:pPr>
      <w:r w:rsidRPr="00EF2D20">
        <w:rPr>
          <w:color w:val="0F1115"/>
        </w:rPr>
        <w:t>Решение об отказе в предоставлении меры поддержки принимается в следующих случаях:</w:t>
      </w:r>
    </w:p>
    <w:p w:rsidR="000A78CC" w:rsidRPr="00EF2D20" w:rsidRDefault="000A78CC" w:rsidP="00EF2D20">
      <w:pPr>
        <w:numPr>
          <w:ilvl w:val="1"/>
          <w:numId w:val="10"/>
        </w:numPr>
        <w:tabs>
          <w:tab w:val="clear" w:pos="1221"/>
          <w:tab w:val="num" w:pos="1134"/>
        </w:tabs>
        <w:ind w:left="0" w:firstLine="709"/>
        <w:jc w:val="both"/>
        <w:rPr>
          <w:color w:val="0F1115"/>
        </w:rPr>
      </w:pPr>
      <w:r w:rsidRPr="00EF2D20">
        <w:rPr>
          <w:color w:val="0F1115"/>
        </w:rPr>
        <w:t xml:space="preserve"> </w:t>
      </w:r>
      <w:r w:rsidRPr="00EF2D20">
        <w:rPr>
          <w:color w:val="0F1115"/>
        </w:rPr>
        <w:tab/>
      </w:r>
      <w:proofErr w:type="spellStart"/>
      <w:r w:rsidRPr="00EF2D20">
        <w:rPr>
          <w:color w:val="0F1115"/>
        </w:rPr>
        <w:t>неустановление</w:t>
      </w:r>
      <w:proofErr w:type="spellEnd"/>
      <w:r w:rsidRPr="00EF2D20">
        <w:rPr>
          <w:color w:val="0F1115"/>
        </w:rPr>
        <w:t xml:space="preserve"> личности лица, обратившегося за предоставлением меры поддержки;</w:t>
      </w:r>
    </w:p>
    <w:p w:rsidR="000A78CC" w:rsidRPr="00EF2D20" w:rsidRDefault="000A78CC" w:rsidP="00EF2D20">
      <w:pPr>
        <w:numPr>
          <w:ilvl w:val="1"/>
          <w:numId w:val="10"/>
        </w:numPr>
        <w:tabs>
          <w:tab w:val="clear" w:pos="1221"/>
          <w:tab w:val="num" w:pos="1134"/>
        </w:tabs>
        <w:ind w:left="0" w:firstLine="709"/>
        <w:jc w:val="both"/>
        <w:rPr>
          <w:color w:val="0F1115"/>
        </w:rPr>
      </w:pPr>
      <w:r w:rsidRPr="00EF2D20">
        <w:rPr>
          <w:color w:val="0F1115"/>
        </w:rPr>
        <w:t xml:space="preserve"> </w:t>
      </w:r>
      <w:r w:rsidRPr="00EF2D20">
        <w:rPr>
          <w:color w:val="0F1115"/>
        </w:rPr>
        <w:tab/>
      </w:r>
      <w:proofErr w:type="spellStart"/>
      <w:r w:rsidRPr="00EF2D20">
        <w:rPr>
          <w:color w:val="0F1115"/>
        </w:rPr>
        <w:t>неподтверждение</w:t>
      </w:r>
      <w:proofErr w:type="spellEnd"/>
      <w:r w:rsidRPr="00EF2D20">
        <w:rPr>
          <w:color w:val="0F1115"/>
        </w:rPr>
        <w:t xml:space="preserve"> полномочий заявителя;</w:t>
      </w:r>
    </w:p>
    <w:p w:rsidR="000A78CC" w:rsidRPr="00EF2D20" w:rsidRDefault="000A78CC" w:rsidP="00EF2D20">
      <w:pPr>
        <w:numPr>
          <w:ilvl w:val="1"/>
          <w:numId w:val="10"/>
        </w:numPr>
        <w:tabs>
          <w:tab w:val="clear" w:pos="1221"/>
          <w:tab w:val="num" w:pos="1134"/>
        </w:tabs>
        <w:ind w:left="0" w:firstLine="709"/>
        <w:jc w:val="both"/>
        <w:rPr>
          <w:color w:val="0F1115"/>
        </w:rPr>
      </w:pPr>
      <w:r w:rsidRPr="00EF2D20">
        <w:rPr>
          <w:color w:val="0F1115"/>
        </w:rPr>
        <w:t xml:space="preserve"> </w:t>
      </w:r>
      <w:r w:rsidRPr="00EF2D20">
        <w:rPr>
          <w:color w:val="0F1115"/>
        </w:rPr>
        <w:tab/>
        <w:t>отсутствие у заявителя права на получение меры социальной поддержки (несоответствие категории лиц);</w:t>
      </w:r>
    </w:p>
    <w:p w:rsidR="000A78CC" w:rsidRPr="00EF2D20" w:rsidRDefault="000A78CC" w:rsidP="00EF2D20">
      <w:pPr>
        <w:numPr>
          <w:ilvl w:val="1"/>
          <w:numId w:val="10"/>
        </w:numPr>
        <w:tabs>
          <w:tab w:val="clear" w:pos="1221"/>
          <w:tab w:val="num" w:pos="1134"/>
        </w:tabs>
        <w:ind w:left="0" w:firstLine="709"/>
        <w:jc w:val="both"/>
        <w:rPr>
          <w:color w:val="0F1115"/>
        </w:rPr>
      </w:pPr>
      <w:r w:rsidRPr="00EF2D20">
        <w:rPr>
          <w:color w:val="0F1115"/>
        </w:rPr>
        <w:t xml:space="preserve"> </w:t>
      </w:r>
      <w:r w:rsidRPr="00EF2D20">
        <w:rPr>
          <w:color w:val="0F1115"/>
        </w:rPr>
        <w:tab/>
        <w:t>участник СВО не является законным представителем ребенка, обучающегося в образовательной организации.</w:t>
      </w:r>
    </w:p>
    <w:p w:rsidR="000A78CC" w:rsidRPr="00EF2D20" w:rsidRDefault="000A78CC" w:rsidP="00EF2D20">
      <w:pPr>
        <w:pStyle w:val="a4"/>
        <w:numPr>
          <w:ilvl w:val="0"/>
          <w:numId w:val="10"/>
        </w:numPr>
        <w:tabs>
          <w:tab w:val="clear" w:pos="501"/>
          <w:tab w:val="num" w:pos="360"/>
        </w:tabs>
        <w:ind w:left="0" w:firstLine="709"/>
        <w:jc w:val="both"/>
        <w:rPr>
          <w:color w:val="0F1115"/>
        </w:rPr>
      </w:pPr>
      <w:r w:rsidRPr="00EF2D20">
        <w:rPr>
          <w:color w:val="0F1115"/>
        </w:rPr>
        <w:lastRenderedPageBreak/>
        <w:t>При принятии решения об отказе в предоставлении меры поддержки заявителю в течение 1 рабочего дня направляется мотивированное решение об отказе с указанием оснований отказа посредством:</w:t>
      </w:r>
    </w:p>
    <w:p w:rsidR="000A78CC" w:rsidRPr="00EF2D20" w:rsidRDefault="000A78CC" w:rsidP="00EF2D20">
      <w:pPr>
        <w:pStyle w:val="a4"/>
        <w:numPr>
          <w:ilvl w:val="0"/>
          <w:numId w:val="16"/>
        </w:numPr>
        <w:ind w:left="0" w:firstLine="709"/>
        <w:jc w:val="both"/>
        <w:rPr>
          <w:color w:val="0F1115"/>
        </w:rPr>
      </w:pPr>
      <w:r w:rsidRPr="00EF2D20">
        <w:t>АИС СГО, Система;</w:t>
      </w:r>
    </w:p>
    <w:p w:rsidR="000A78CC" w:rsidRPr="00EF2D20" w:rsidRDefault="000A78CC" w:rsidP="00EF2D20">
      <w:pPr>
        <w:pStyle w:val="a4"/>
        <w:numPr>
          <w:ilvl w:val="0"/>
          <w:numId w:val="15"/>
        </w:numPr>
        <w:ind w:left="0" w:firstLine="709"/>
        <w:jc w:val="both"/>
        <w:rPr>
          <w:color w:val="0F1115"/>
        </w:rPr>
      </w:pPr>
      <w:r w:rsidRPr="00EF2D20">
        <w:rPr>
          <w:color w:val="0F1115"/>
        </w:rPr>
        <w:t>в электронной форме через ЕПГУ;</w:t>
      </w:r>
    </w:p>
    <w:p w:rsidR="000A78CC" w:rsidRPr="00EF2D20" w:rsidRDefault="000A78CC" w:rsidP="00EF2D20">
      <w:pPr>
        <w:pStyle w:val="a4"/>
        <w:numPr>
          <w:ilvl w:val="0"/>
          <w:numId w:val="15"/>
        </w:numPr>
        <w:ind w:left="0" w:firstLine="709"/>
        <w:jc w:val="both"/>
        <w:rPr>
          <w:color w:val="0F1115"/>
        </w:rPr>
      </w:pPr>
      <w:r w:rsidRPr="00EF2D20">
        <w:rPr>
          <w:color w:val="0F1115"/>
        </w:rPr>
        <w:t>SMS, электронной почты или телефонной связи.</w:t>
      </w:r>
    </w:p>
    <w:p w:rsidR="000A78CC" w:rsidRPr="00EF2D20" w:rsidRDefault="000A78CC" w:rsidP="00EF2D20">
      <w:pPr>
        <w:numPr>
          <w:ilvl w:val="0"/>
          <w:numId w:val="10"/>
        </w:numPr>
        <w:tabs>
          <w:tab w:val="clear" w:pos="501"/>
          <w:tab w:val="num" w:pos="720"/>
        </w:tabs>
        <w:ind w:left="0" w:firstLine="709"/>
        <w:jc w:val="both"/>
        <w:rPr>
          <w:color w:val="0F1115"/>
        </w:rPr>
      </w:pPr>
      <w:r w:rsidRPr="00EF2D20">
        <w:rPr>
          <w:color w:val="0F1115"/>
        </w:rPr>
        <w:t>При принятии решения о предоставлении меры поддержки Организация издает приказ/распоряжение о зачислении ребенка в ГПД.</w:t>
      </w:r>
    </w:p>
    <w:p w:rsidR="000A78CC" w:rsidRPr="00EF2D20" w:rsidRDefault="000A78CC" w:rsidP="00EF2D20">
      <w:pPr>
        <w:numPr>
          <w:ilvl w:val="0"/>
          <w:numId w:val="10"/>
        </w:numPr>
        <w:tabs>
          <w:tab w:val="clear" w:pos="501"/>
          <w:tab w:val="num" w:pos="720"/>
        </w:tabs>
        <w:ind w:left="0" w:firstLine="709"/>
        <w:jc w:val="both"/>
        <w:rPr>
          <w:color w:val="0F1115"/>
        </w:rPr>
      </w:pPr>
      <w:r w:rsidRPr="00EF2D20">
        <w:rPr>
          <w:color w:val="0F1115"/>
        </w:rPr>
        <w:t>О принятом решении заявитель уведомляется в течение 1 рабочего дня.</w:t>
      </w:r>
    </w:p>
    <w:p w:rsidR="00902EB4" w:rsidRPr="00EF2D20" w:rsidRDefault="00902EB4" w:rsidP="00EF2D20">
      <w:pPr>
        <w:pStyle w:val="a4"/>
        <w:tabs>
          <w:tab w:val="left" w:pos="284"/>
          <w:tab w:val="left" w:pos="851"/>
          <w:tab w:val="left" w:pos="993"/>
          <w:tab w:val="left" w:pos="3402"/>
          <w:tab w:val="left" w:pos="3544"/>
        </w:tabs>
        <w:ind w:left="0"/>
        <w:rPr>
          <w:b/>
        </w:rPr>
      </w:pPr>
    </w:p>
    <w:sectPr w:rsidR="00902EB4" w:rsidRPr="00EF2D20" w:rsidSect="00902EB4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9C3"/>
    <w:multiLevelType w:val="multilevel"/>
    <w:tmpl w:val="7EC61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518125C"/>
    <w:multiLevelType w:val="hybridMultilevel"/>
    <w:tmpl w:val="2B281BA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A7355C"/>
    <w:multiLevelType w:val="hybridMultilevel"/>
    <w:tmpl w:val="97367088"/>
    <w:lvl w:ilvl="0" w:tplc="FA005FD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890209"/>
    <w:multiLevelType w:val="multilevel"/>
    <w:tmpl w:val="1880511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bullet"/>
      <w:lvlText w:val="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4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515E0"/>
    <w:multiLevelType w:val="multilevel"/>
    <w:tmpl w:val="CEB6B8A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A782477"/>
    <w:multiLevelType w:val="hybridMultilevel"/>
    <w:tmpl w:val="3A46147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1E1F22"/>
    <w:multiLevelType w:val="hybridMultilevel"/>
    <w:tmpl w:val="D652A5D2"/>
    <w:lvl w:ilvl="0" w:tplc="FA005F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857FC2"/>
    <w:multiLevelType w:val="multilevel"/>
    <w:tmpl w:val="FFCE21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2A34F29"/>
    <w:multiLevelType w:val="multilevel"/>
    <w:tmpl w:val="8F02C8E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eastAsia="Times New Roman"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eastAsia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eastAsia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eastAsia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eastAsia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eastAsia="Times New Roman" w:cs="Times New Roman" w:hint="default"/>
        <w:sz w:val="26"/>
      </w:rPr>
    </w:lvl>
  </w:abstractNum>
  <w:abstractNum w:abstractNumId="10">
    <w:nsid w:val="67487736"/>
    <w:multiLevelType w:val="hybridMultilevel"/>
    <w:tmpl w:val="5A665302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7A4507F"/>
    <w:multiLevelType w:val="hybridMultilevel"/>
    <w:tmpl w:val="B53A0BEA"/>
    <w:lvl w:ilvl="0" w:tplc="76E24A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8276BE8"/>
    <w:multiLevelType w:val="hybridMultilevel"/>
    <w:tmpl w:val="530A38E6"/>
    <w:lvl w:ilvl="0" w:tplc="E0C8FA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12"/>
  </w:num>
  <w:num w:numId="7">
    <w:abstractNumId w:val="4"/>
  </w:num>
  <w:num w:numId="8">
    <w:abstractNumId w:val="11"/>
  </w:num>
  <w:num w:numId="9">
    <w:abstractNumId w:val="3"/>
  </w:num>
  <w:num w:numId="10">
    <w:abstractNumId w:val="3"/>
    <w:lvlOverride w:ilvl="1">
      <w:startOverride w:val="1"/>
    </w:lvlOverride>
  </w:num>
  <w:num w:numId="11">
    <w:abstractNumId w:val="3"/>
    <w:lvlOverride w:ilvl="1">
      <w:startOverride w:val="1"/>
    </w:lvlOverride>
  </w:num>
  <w:num w:numId="12">
    <w:abstractNumId w:val="3"/>
    <w:lvlOverride w:ilvl="1">
      <w:startOverride w:val="1"/>
    </w:lvlOverride>
  </w:num>
  <w:num w:numId="13">
    <w:abstractNumId w:val="3"/>
    <w:lvlOverride w:ilvl="1">
      <w:startOverride w:val="1"/>
    </w:lvlOverride>
  </w:num>
  <w:num w:numId="14">
    <w:abstractNumId w:val="1"/>
  </w:num>
  <w:num w:numId="15">
    <w:abstractNumId w:val="10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F2"/>
    <w:rsid w:val="00000B61"/>
    <w:rsid w:val="00020B48"/>
    <w:rsid w:val="000A78CC"/>
    <w:rsid w:val="00107CE8"/>
    <w:rsid w:val="00160549"/>
    <w:rsid w:val="00307A8D"/>
    <w:rsid w:val="00337BC4"/>
    <w:rsid w:val="0036349A"/>
    <w:rsid w:val="003B047C"/>
    <w:rsid w:val="00564356"/>
    <w:rsid w:val="0057447F"/>
    <w:rsid w:val="005F3F2E"/>
    <w:rsid w:val="00664026"/>
    <w:rsid w:val="006974B5"/>
    <w:rsid w:val="006C2DF2"/>
    <w:rsid w:val="007269E1"/>
    <w:rsid w:val="007738D6"/>
    <w:rsid w:val="007E12DF"/>
    <w:rsid w:val="008C7AA6"/>
    <w:rsid w:val="00902EB4"/>
    <w:rsid w:val="00930462"/>
    <w:rsid w:val="009B64A3"/>
    <w:rsid w:val="00A30F87"/>
    <w:rsid w:val="00B36C92"/>
    <w:rsid w:val="00B57CC4"/>
    <w:rsid w:val="00B85A85"/>
    <w:rsid w:val="00BC793D"/>
    <w:rsid w:val="00BD403A"/>
    <w:rsid w:val="00C0671A"/>
    <w:rsid w:val="00C61DDC"/>
    <w:rsid w:val="00C9599F"/>
    <w:rsid w:val="00CA42F0"/>
    <w:rsid w:val="00CE2DD9"/>
    <w:rsid w:val="00D87046"/>
    <w:rsid w:val="00DA791D"/>
    <w:rsid w:val="00DB2880"/>
    <w:rsid w:val="00DC18D5"/>
    <w:rsid w:val="00DD4EAF"/>
    <w:rsid w:val="00E31C57"/>
    <w:rsid w:val="00E564F4"/>
    <w:rsid w:val="00E8545E"/>
    <w:rsid w:val="00EC7B83"/>
    <w:rsid w:val="00EF2D20"/>
    <w:rsid w:val="00F27575"/>
    <w:rsid w:val="00F7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8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28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8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902EB4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99"/>
    <w:rsid w:val="00902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8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28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8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902EB4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99"/>
    <w:rsid w:val="00902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19</cp:revision>
  <cp:lastPrinted>2026-05-18T03:46:00Z</cp:lastPrinted>
  <dcterms:created xsi:type="dcterms:W3CDTF">2025-11-05T03:09:00Z</dcterms:created>
  <dcterms:modified xsi:type="dcterms:W3CDTF">2026-05-21T03:55:00Z</dcterms:modified>
</cp:coreProperties>
</file>